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关于推行“无感通关”模式，激发大湾区“大桥经济”效益的建议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吕硕晋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20250416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市政府口岸办公室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深圳海关,深圳边检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一、案由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随着粤港澳大湾区建设的深入推进，港珠澳大桥、深中通道等重大交通基础设施相继建成或加快建设，为大湾区带来了前所未有的 “大桥经济” 发展机遇。这些跨海通道宛如一条条经济纽带，将粤港澳三地紧密相连，极大缩短了粤港澳三地之间的时空距离。然而通关的不便依然横在粤港澳三地之间，一定程度上制约了大桥经济效应的充分释放。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以港珠澳大桥口岸为例，“港车北上”“澳车北上”虽配备自助机，但司机和人员仍需多次下车操作，手续繁琐；深圳湾口岸跨境车辆正常通关平均需 15 分钟，缓行时达 23 分钟，交通拥堵严重影响通行效率。横琴口岸持特定签注的旅客需整团下车步行过关再登车，客运大巴等待时间长，降低了旅客出行体验。低效的通关流程不仅增加了人员和车辆的时间成本，也阻碍了区域间的深度融合与协同发展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因此，实现快速便捷的通关模式是大湾区提升竞争力和高质量发展的关键。建议推行“免下车、人脸识别”的无感通关模式，其能消除物理阻隔、提升效率，发挥交通优势，促进硬件联通和人员协同，预期将带来以下经济和社会效益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从产业协同上看，横琴借助毗邻澳门的优势与低成本发展商务和经济型酒店，填补澳门中低端酒店市场空白，促使两地协同发展，实现互利共赢。深港联通方面，高效通关利于深圳科技企业对接香港金融优势，香港企业也能融入深圳供应链拓展业务，有力推动两地科技金融深度合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在旅游层面，推行无感通关后，游客能够轻松实现 “一程多站” 体验，这将吸引更多内地和国际游客，带动酒店、餐饮、购物等旅游相关产业发展，提升大湾区在全球旅游市场的竞争力。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建议1、推行智能化无感海关检查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补充说明：利用横琴“一线放开，二线管住”政策优势，推行智能化无感海关检查。引入太赫兹成像、智能 X 光检测等非侵入式技术，无损扫描车内货物，快速识别违禁品与异常。智能 X 光检测系统运用深度学习算法，自动比对常见货物类别排查异常。在通道部署智能传感器，实时监测车辆参数，自动校验申报信息，简化海关手续，提升监管效能与通关体验。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建议2、预申报及白名单制度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推行预申报制度：旅客可利用手机或线上软件提前录入车辆及通关人员信息。相关部门后台审核通过后，生成电子通关凭证，车辆凭此直接进入“免下车，人脸识别”快速通道。针对旅游团队，提供统一预申报功能，简化手续。建立白名单制度：依据过往通关记录、信用状况等综合评估，筛选符合条件的车辆和人员列入白名单，简化其通关流程以快速放行。定期更新和动态管理白名单，优先将常参与大湾区旅游活动的旅行社、旅游车辆等列入其中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建议3、数据整合与管理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构建一体化的通关信息平台，深度整合海关、边检、交通、公安等多部门数据资源，提前收集车辆和旅客的各类通关所需信息，实现数据的实时共享与快速比对，保障车辆快速完成通关手续。运用大数据和人工智能技术，构建科学的风险评估模型，提前预警通关车辆潜在风险，提高通关效率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建议4、技术设施建设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无感通关专用通道：设置专用无感通关通道，部署智能化车辆检测传感器，车辆驶入时自动触发人脸识别、车辆信息采集设备，搭配先进车牌识别系统与高精度电子标签读取设备，快速精准匹配车辆通关信息。高精度生物识别设备：在专用车道安装具备高清、超广角、高速捕捉及智能补光功能的人脸识别摄像头，确保准确捕捉人员面部特征以完成信息匹配。客车智能化升级：对客运大巴进行智能化改造，安装高精度人脸识别终端并与通关数据库实时互联，提前采集核验乘客身份，车内配备摄像头监控人员流动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